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0001699822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5"/>
        <w:gridCol w:w="3850"/>
      </w:tblGrid>
      <w:tr>
        <w:trPr/>
        <w:tc>
          <w:tcPr>
            <w:tcW w:w="6355" w:type="dxa"/>
            <w:tcBorders/>
            <w:vAlign w:val="center"/>
          </w:tcPr>
          <w:p>
            <w:pPr>
              <w:pStyle w:val="TableContents"/>
              <w:bidi w:val="0"/>
              <w:spacing w:before="0" w:after="283"/>
              <w:jc w:val="left"/>
              <w:rPr/>
            </w:pPr>
            <w:r>
              <w:rPr/>
              <w:t>Name of Issuer</w:t>
            </w:r>
          </w:p>
        </w:tc>
        <w:tc>
          <w:tcPr>
            <w:tcW w:w="3850" w:type="dxa"/>
            <w:tcBorders/>
            <w:vAlign w:val="center"/>
          </w:tcPr>
          <w:p>
            <w:pPr>
              <w:pStyle w:val="TableContents"/>
              <w:bidi w:val="0"/>
              <w:spacing w:before="0" w:after="0"/>
              <w:jc w:val="left"/>
              <w:rPr/>
            </w:pPr>
            <w:r>
              <w:rPr/>
              <w:t>NMI Holdings, Inc.</w:t>
            </w:r>
          </w:p>
        </w:tc>
      </w:tr>
      <w:tr>
        <w:trPr/>
        <w:tc>
          <w:tcPr>
            <w:tcW w:w="6355" w:type="dxa"/>
            <w:tcBorders/>
            <w:vAlign w:val="center"/>
          </w:tcPr>
          <w:p>
            <w:pPr>
              <w:pStyle w:val="TableContents"/>
              <w:bidi w:val="0"/>
              <w:spacing w:before="0" w:after="283"/>
              <w:jc w:val="left"/>
              <w:rPr/>
            </w:pPr>
            <w:r>
              <w:rPr/>
              <w:t>SEC File Number</w:t>
            </w:r>
          </w:p>
        </w:tc>
        <w:tc>
          <w:tcPr>
            <w:tcW w:w="3850" w:type="dxa"/>
            <w:tcBorders/>
            <w:vAlign w:val="center"/>
          </w:tcPr>
          <w:p>
            <w:pPr>
              <w:pStyle w:val="TableContents"/>
              <w:bidi w:val="0"/>
              <w:spacing w:before="0" w:after="0"/>
              <w:jc w:val="left"/>
              <w:rPr/>
            </w:pPr>
            <w:r>
              <w:rPr/>
              <w:t>001-36174</w:t>
            </w:r>
          </w:p>
        </w:tc>
      </w:tr>
      <w:tr>
        <w:trPr/>
        <w:tc>
          <w:tcPr>
            <w:tcW w:w="6355" w:type="dxa"/>
            <w:tcBorders/>
            <w:vAlign w:val="center"/>
          </w:tcPr>
          <w:p>
            <w:pPr>
              <w:pStyle w:val="TableContents"/>
              <w:bidi w:val="0"/>
              <w:spacing w:before="0" w:after="283"/>
              <w:jc w:val="left"/>
              <w:rPr/>
            </w:pPr>
            <w:r>
              <w:rPr/>
              <w:t>Address of Issuer</w:t>
            </w:r>
          </w:p>
        </w:tc>
        <w:tc>
          <w:tcPr>
            <w:tcW w:w="3850" w:type="dxa"/>
            <w:tcBorders/>
            <w:vAlign w:val="center"/>
          </w:tcPr>
          <w:p>
            <w:pPr>
              <w:pStyle w:val="TableContents"/>
              <w:bidi w:val="0"/>
              <w:spacing w:before="0" w:after="0"/>
              <w:jc w:val="left"/>
              <w:rPr/>
            </w:pPr>
            <w:r>
              <w:rPr/>
              <w:t>2100 Powell Street, 12th Floor</w:t>
              <w:br/>
              <w:t>Emeryville</w:t>
              <w:br/>
              <w:t xml:space="preserve">CALIFORNIA </w:t>
              <w:br/>
              <w:t>94608</w:t>
            </w:r>
          </w:p>
        </w:tc>
      </w:tr>
      <w:tr>
        <w:trPr/>
        <w:tc>
          <w:tcPr>
            <w:tcW w:w="6355" w:type="dxa"/>
            <w:tcBorders/>
            <w:vAlign w:val="center"/>
          </w:tcPr>
          <w:p>
            <w:pPr>
              <w:pStyle w:val="TableContents"/>
              <w:bidi w:val="0"/>
              <w:spacing w:before="0" w:after="283"/>
              <w:jc w:val="left"/>
              <w:rPr/>
            </w:pPr>
            <w:r>
              <w:rPr/>
              <w:t>Phone</w:t>
            </w:r>
          </w:p>
        </w:tc>
        <w:tc>
          <w:tcPr>
            <w:tcW w:w="3850" w:type="dxa"/>
            <w:tcBorders/>
            <w:vAlign w:val="center"/>
          </w:tcPr>
          <w:p>
            <w:pPr>
              <w:pStyle w:val="TableContents"/>
              <w:bidi w:val="0"/>
              <w:spacing w:before="0" w:after="0"/>
              <w:jc w:val="left"/>
              <w:rPr/>
            </w:pPr>
            <w:r>
              <w:rPr/>
              <w:t>1-855-530-6642</w:t>
            </w:r>
          </w:p>
        </w:tc>
      </w:tr>
      <w:tr>
        <w:trPr/>
        <w:tc>
          <w:tcPr>
            <w:tcW w:w="6355" w:type="dxa"/>
            <w:tcBorders/>
            <w:vAlign w:val="center"/>
          </w:tcPr>
          <w:p>
            <w:pPr>
              <w:pStyle w:val="TableContents"/>
              <w:bidi w:val="0"/>
              <w:spacing w:before="0" w:after="283"/>
              <w:jc w:val="left"/>
              <w:rPr/>
            </w:pPr>
            <w:r>
              <w:rPr/>
              <w:t>Name of Person for Whose Account the Securities are To Be Sold</w:t>
            </w:r>
          </w:p>
        </w:tc>
        <w:tc>
          <w:tcPr>
            <w:tcW w:w="3850" w:type="dxa"/>
            <w:tcBorders/>
            <w:vAlign w:val="center"/>
          </w:tcPr>
          <w:p>
            <w:pPr>
              <w:pStyle w:val="TableContents"/>
              <w:bidi w:val="0"/>
              <w:spacing w:before="0" w:after="0"/>
              <w:jc w:val="left"/>
              <w:rPr/>
            </w:pPr>
            <w:r>
              <w:rPr/>
              <w:t>Regina Liang Muehlhauser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5" w:type="dxa"/>
            <w:tcBorders/>
            <w:vAlign w:val="center"/>
          </w:tcPr>
          <w:p>
            <w:pPr>
              <w:pStyle w:val="TableContents"/>
              <w:bidi w:val="0"/>
              <w:spacing w:before="0" w:after="283"/>
              <w:jc w:val="left"/>
              <w:rPr/>
            </w:pPr>
            <w:r>
              <w:rPr/>
              <w:t>Relationship to Issuer</w:t>
            </w:r>
          </w:p>
        </w:tc>
        <w:tc>
          <w:tcPr>
            <w:tcW w:w="385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40000</w:t>
            </w:r>
          </w:p>
        </w:tc>
        <w:tc>
          <w:tcPr>
            <w:tcW w:w="1391" w:type="dxa"/>
            <w:tcBorders/>
            <w:vAlign w:val="center"/>
          </w:tcPr>
          <w:p>
            <w:pPr>
              <w:pStyle w:val="TableContents"/>
              <w:bidi w:val="0"/>
              <w:spacing w:before="0" w:after="283"/>
              <w:jc w:val="left"/>
              <w:rPr/>
            </w:pPr>
            <w:r>
              <w:rPr/>
              <w:t>1641600</w:t>
            </w:r>
          </w:p>
        </w:tc>
        <w:tc>
          <w:tcPr>
            <w:tcW w:w="1565" w:type="dxa"/>
            <w:tcBorders/>
            <w:vAlign w:val="center"/>
          </w:tcPr>
          <w:p>
            <w:pPr>
              <w:pStyle w:val="TableContents"/>
              <w:bidi w:val="0"/>
              <w:spacing w:before="0" w:after="283"/>
              <w:jc w:val="left"/>
              <w:rPr/>
            </w:pPr>
            <w:r>
              <w:rPr/>
              <w:t>75971891</w:t>
            </w:r>
          </w:p>
        </w:tc>
        <w:tc>
          <w:tcPr>
            <w:tcW w:w="1574" w:type="dxa"/>
            <w:tcBorders/>
            <w:vAlign w:val="center"/>
          </w:tcPr>
          <w:p>
            <w:pPr>
              <w:pStyle w:val="TableContents"/>
              <w:bidi w:val="0"/>
              <w:spacing w:before="0" w:after="283"/>
              <w:jc w:val="left"/>
              <w:rPr/>
            </w:pPr>
            <w:r>
              <w:rPr/>
              <w:t>07/02/2026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05/09/2025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4166</w:t>
            </w:r>
          </w:p>
        </w:tc>
        <w:tc>
          <w:tcPr>
            <w:tcW w:w="1041" w:type="dxa"/>
            <w:tcBorders/>
            <w:vAlign w:val="center"/>
          </w:tcPr>
          <w:p>
            <w:pPr>
              <w:pStyle w:val="TableContents"/>
              <w:bidi w:val="0"/>
              <w:spacing w:before="0" w:after="283"/>
              <w:jc w:val="left"/>
              <w:rPr/>
            </w:pPr>
            <w:r>
              <w:rPr/>
              <w:t>05/09/2025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06/14/2017</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7100</w:t>
            </w:r>
          </w:p>
        </w:tc>
        <w:tc>
          <w:tcPr>
            <w:tcW w:w="1041" w:type="dxa"/>
            <w:tcBorders/>
            <w:vAlign w:val="center"/>
          </w:tcPr>
          <w:p>
            <w:pPr>
              <w:pStyle w:val="TableContents"/>
              <w:bidi w:val="0"/>
              <w:spacing w:before="0" w:after="283"/>
              <w:jc w:val="left"/>
              <w:rPr/>
            </w:pPr>
            <w:r>
              <w:rPr/>
              <w:t>06/14/2017</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06/15/2017</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2090</w:t>
            </w:r>
          </w:p>
        </w:tc>
        <w:tc>
          <w:tcPr>
            <w:tcW w:w="1041" w:type="dxa"/>
            <w:tcBorders/>
            <w:vAlign w:val="center"/>
          </w:tcPr>
          <w:p>
            <w:pPr>
              <w:pStyle w:val="TableContents"/>
              <w:bidi w:val="0"/>
              <w:spacing w:before="0" w:after="283"/>
              <w:jc w:val="left"/>
              <w:rPr/>
            </w:pPr>
            <w:r>
              <w:rPr/>
              <w:t>06/15/2017</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06/15/2017</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100</w:t>
            </w:r>
          </w:p>
        </w:tc>
        <w:tc>
          <w:tcPr>
            <w:tcW w:w="1041" w:type="dxa"/>
            <w:tcBorders/>
            <w:vAlign w:val="center"/>
          </w:tcPr>
          <w:p>
            <w:pPr>
              <w:pStyle w:val="TableContents"/>
              <w:bidi w:val="0"/>
              <w:spacing w:before="0" w:after="283"/>
              <w:jc w:val="left"/>
              <w:rPr/>
            </w:pPr>
            <w:r>
              <w:rPr/>
              <w:t>06/15/2017</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06/15/2017</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5</w:t>
            </w:r>
          </w:p>
        </w:tc>
        <w:tc>
          <w:tcPr>
            <w:tcW w:w="1041" w:type="dxa"/>
            <w:tcBorders/>
            <w:vAlign w:val="center"/>
          </w:tcPr>
          <w:p>
            <w:pPr>
              <w:pStyle w:val="TableContents"/>
              <w:bidi w:val="0"/>
              <w:spacing w:before="0" w:after="283"/>
              <w:jc w:val="left"/>
              <w:rPr/>
            </w:pPr>
            <w:r>
              <w:rPr/>
              <w:t>06/15/2017</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06/15/2017</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505</w:t>
            </w:r>
          </w:p>
        </w:tc>
        <w:tc>
          <w:tcPr>
            <w:tcW w:w="1041" w:type="dxa"/>
            <w:tcBorders/>
            <w:vAlign w:val="center"/>
          </w:tcPr>
          <w:p>
            <w:pPr>
              <w:pStyle w:val="TableContents"/>
              <w:bidi w:val="0"/>
              <w:spacing w:before="0" w:after="283"/>
              <w:jc w:val="left"/>
              <w:rPr/>
            </w:pPr>
            <w:r>
              <w:rPr/>
              <w:t>06/15/2017</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06/15/2017</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200</w:t>
            </w:r>
          </w:p>
        </w:tc>
        <w:tc>
          <w:tcPr>
            <w:tcW w:w="1041" w:type="dxa"/>
            <w:tcBorders/>
            <w:vAlign w:val="center"/>
          </w:tcPr>
          <w:p>
            <w:pPr>
              <w:pStyle w:val="TableContents"/>
              <w:bidi w:val="0"/>
              <w:spacing w:before="0" w:after="283"/>
              <w:jc w:val="left"/>
              <w:rPr/>
            </w:pPr>
            <w:r>
              <w:rPr/>
              <w:t>06/15/2017</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05/13/2022</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5130</w:t>
            </w:r>
          </w:p>
        </w:tc>
        <w:tc>
          <w:tcPr>
            <w:tcW w:w="1041" w:type="dxa"/>
            <w:tcBorders/>
            <w:vAlign w:val="center"/>
          </w:tcPr>
          <w:p>
            <w:pPr>
              <w:pStyle w:val="TableContents"/>
              <w:bidi w:val="0"/>
              <w:spacing w:before="0" w:after="283"/>
              <w:jc w:val="left"/>
              <w:rPr/>
            </w:pPr>
            <w:r>
              <w:rPr/>
              <w:t>05/13/2022</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05/12/2023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6940</w:t>
            </w:r>
          </w:p>
        </w:tc>
        <w:tc>
          <w:tcPr>
            <w:tcW w:w="1041" w:type="dxa"/>
            <w:tcBorders/>
            <w:vAlign w:val="center"/>
          </w:tcPr>
          <w:p>
            <w:pPr>
              <w:pStyle w:val="TableContents"/>
              <w:bidi w:val="0"/>
              <w:spacing w:before="0" w:after="283"/>
              <w:jc w:val="left"/>
              <w:rPr/>
            </w:pPr>
            <w:r>
              <w:rPr/>
              <w:t>05/12/2023</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05/11/2021</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9015</w:t>
            </w:r>
          </w:p>
        </w:tc>
        <w:tc>
          <w:tcPr>
            <w:tcW w:w="1041" w:type="dxa"/>
            <w:tcBorders/>
            <w:vAlign w:val="center"/>
          </w:tcPr>
          <w:p>
            <w:pPr>
              <w:pStyle w:val="TableContents"/>
              <w:bidi w:val="0"/>
              <w:spacing w:before="0" w:after="283"/>
              <w:jc w:val="left"/>
              <w:rPr/>
            </w:pPr>
            <w:r>
              <w:rPr/>
              <w:t>05/11/2021</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05/10/2019</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4749</w:t>
            </w:r>
          </w:p>
        </w:tc>
        <w:tc>
          <w:tcPr>
            <w:tcW w:w="1041" w:type="dxa"/>
            <w:tcBorders/>
            <w:vAlign w:val="center"/>
          </w:tcPr>
          <w:p>
            <w:pPr>
              <w:pStyle w:val="TableContents"/>
              <w:bidi w:val="0"/>
              <w:spacing w:before="0" w:after="283"/>
              <w:jc w:val="left"/>
              <w:rPr/>
            </w:pPr>
            <w:r>
              <w:rPr/>
              <w:t>05/10/2019</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386"/>
        <w:gridCol w:w="7819"/>
      </w:tblGrid>
      <w:tr>
        <w:trPr/>
        <w:tc>
          <w:tcPr>
            <w:tcW w:w="2386" w:type="dxa"/>
            <w:tcBorders/>
            <w:vAlign w:val="center"/>
          </w:tcPr>
          <w:p>
            <w:pPr>
              <w:pStyle w:val="TableContents"/>
              <w:bidi w:val="0"/>
              <w:spacing w:before="0" w:after="283"/>
              <w:jc w:val="left"/>
              <w:rPr/>
            </w:pPr>
            <w:r>
              <w:rPr/>
              <w:t>Remarks</w:t>
            </w:r>
          </w:p>
        </w:tc>
        <w:tc>
          <w:tcPr>
            <w:tcW w:w="7819" w:type="dxa"/>
            <w:tcBorders/>
            <w:vAlign w:val="center"/>
          </w:tcPr>
          <w:p>
            <w:pPr>
              <w:pStyle w:val="TableContents"/>
              <w:bidi w:val="0"/>
              <w:spacing w:before="0" w:after="0"/>
              <w:jc w:val="left"/>
              <w:rPr/>
            </w:pPr>
            <w:r>
              <w:rPr/>
              <w:t xml:space="preserve">All shares to be sold by the Muehlhauser Family Trust. </w:t>
            </w:r>
          </w:p>
        </w:tc>
      </w:tr>
      <w:tr>
        <w:trPr/>
        <w:tc>
          <w:tcPr>
            <w:tcW w:w="2386" w:type="dxa"/>
            <w:tcBorders/>
            <w:vAlign w:val="center"/>
          </w:tcPr>
          <w:p>
            <w:pPr>
              <w:pStyle w:val="TableContents"/>
              <w:bidi w:val="0"/>
              <w:spacing w:before="0" w:after="283"/>
              <w:jc w:val="left"/>
              <w:rPr/>
            </w:pPr>
            <w:r>
              <w:rPr/>
              <w:t>Date of Notice</w:t>
            </w:r>
          </w:p>
        </w:tc>
        <w:tc>
          <w:tcPr>
            <w:tcW w:w="7819" w:type="dxa"/>
            <w:tcBorders/>
            <w:vAlign w:val="center"/>
          </w:tcPr>
          <w:p>
            <w:pPr>
              <w:pStyle w:val="TableContents"/>
              <w:bidi w:val="0"/>
              <w:spacing w:before="0" w:after="0"/>
              <w:jc w:val="left"/>
              <w:rPr/>
            </w:pPr>
            <w:r>
              <w:rPr/>
              <w:t>07/02/2026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86" w:type="dxa"/>
            <w:tcBorders/>
            <w:vAlign w:val="center"/>
          </w:tcPr>
          <w:p>
            <w:pPr>
              <w:pStyle w:val="TableContents"/>
              <w:bidi w:val="0"/>
              <w:spacing w:before="0" w:after="283"/>
              <w:jc w:val="left"/>
              <w:rPr/>
            </w:pPr>
            <w:r>
              <w:rPr/>
              <w:t>Signature</w:t>
            </w:r>
          </w:p>
        </w:tc>
        <w:tc>
          <w:tcPr>
            <w:tcW w:w="7819" w:type="dxa"/>
            <w:tcBorders/>
            <w:vAlign w:val="center"/>
          </w:tcPr>
          <w:p>
            <w:pPr>
              <w:pStyle w:val="TableContents"/>
              <w:bidi w:val="0"/>
              <w:spacing w:before="0" w:after="0"/>
              <w:jc w:val="left"/>
              <w:rPr/>
            </w:pPr>
            <w:r>
              <w:rPr/>
              <w:t>Goldman Sachs &amp; Co. LLC on behalf of Regina Liang Muehlhauser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3911</Characters>
  <CharactersWithSpaces>4513</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